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BB" w:rsidRPr="00AF09FE" w:rsidRDefault="00114BBB">
      <w:pPr>
        <w:spacing w:before="3" w:after="0" w:line="100" w:lineRule="exact"/>
        <w:rPr>
          <w:sz w:val="10"/>
          <w:szCs w:val="10"/>
          <w:lang w:val="sk-SK"/>
        </w:rPr>
      </w:pPr>
    </w:p>
    <w:p w:rsidR="00AF09FE" w:rsidRDefault="00AF09FE">
      <w:pPr>
        <w:spacing w:after="0" w:line="200" w:lineRule="exact"/>
        <w:rPr>
          <w:sz w:val="17"/>
          <w:szCs w:val="17"/>
          <w:lang w:val="sk-SK"/>
        </w:rPr>
      </w:pPr>
    </w:p>
    <w:p w:rsidR="000A2F87" w:rsidRDefault="000A2F87">
      <w:pPr>
        <w:spacing w:after="0" w:line="200" w:lineRule="exact"/>
        <w:rPr>
          <w:sz w:val="17"/>
          <w:szCs w:val="17"/>
          <w:lang w:val="sk-SK"/>
        </w:rPr>
      </w:pPr>
    </w:p>
    <w:p w:rsidR="000A2F87" w:rsidRDefault="000A2F87" w:rsidP="0051114D">
      <w:pPr>
        <w:spacing w:after="0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51114D" w:rsidRDefault="0051114D" w:rsidP="0051114D">
      <w:pPr>
        <w:spacing w:after="0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51114D">
        <w:rPr>
          <w:rFonts w:ascii="Arial" w:hAnsi="Arial" w:cs="Arial"/>
          <w:b/>
          <w:sz w:val="24"/>
          <w:szCs w:val="24"/>
          <w:lang w:val="sk-SK"/>
        </w:rPr>
        <w:t>Tlačová správa</w:t>
      </w:r>
    </w:p>
    <w:p w:rsidR="0051114D" w:rsidRPr="0051114D" w:rsidRDefault="0051114D" w:rsidP="0051114D">
      <w:pPr>
        <w:spacing w:after="0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AF09FE" w:rsidRPr="0051114D" w:rsidRDefault="008071C6" w:rsidP="0051114D">
      <w:pPr>
        <w:spacing w:after="0"/>
        <w:jc w:val="both"/>
        <w:rPr>
          <w:rFonts w:ascii="Arial" w:hAnsi="Arial" w:cs="Arial"/>
          <w:b/>
          <w:sz w:val="32"/>
          <w:szCs w:val="32"/>
          <w:lang w:val="sk-SK"/>
        </w:rPr>
      </w:pPr>
      <w:r w:rsidRPr="008071C6">
        <w:rPr>
          <w:rFonts w:ascii="Arial" w:hAnsi="Arial" w:cs="Arial"/>
          <w:b/>
          <w:sz w:val="32"/>
          <w:szCs w:val="32"/>
          <w:lang w:val="sk-SK"/>
        </w:rPr>
        <w:t>POZNÁME PÄŤ NAJTRANSPARENTNEJŠÍCH SPOLOČNOSTÍ NA SLOVENSKU</w:t>
      </w:r>
    </w:p>
    <w:p w:rsidR="008071C6" w:rsidRPr="008071C6" w:rsidRDefault="008071C6" w:rsidP="008071C6">
      <w:pPr>
        <w:spacing w:before="6" w:after="0" w:line="170" w:lineRule="exact"/>
        <w:rPr>
          <w:sz w:val="17"/>
          <w:szCs w:val="17"/>
          <w:lang w:val="sk-SK"/>
        </w:rPr>
      </w:pPr>
    </w:p>
    <w:p w:rsidR="008071C6" w:rsidRPr="008071C6" w:rsidRDefault="008071C6" w:rsidP="008071C6">
      <w:pPr>
        <w:spacing w:before="6" w:after="0" w:line="170" w:lineRule="exact"/>
        <w:rPr>
          <w:sz w:val="17"/>
          <w:szCs w:val="17"/>
          <w:lang w:val="sk-SK"/>
        </w:rPr>
      </w:pPr>
    </w:p>
    <w:p w:rsidR="008071C6" w:rsidRPr="008071C6" w:rsidRDefault="008071C6" w:rsidP="008071C6">
      <w:pPr>
        <w:spacing w:before="6" w:after="0"/>
        <w:jc w:val="both"/>
        <w:rPr>
          <w:rFonts w:ascii="Arial" w:hAnsi="Arial" w:cs="Arial"/>
          <w:lang w:val="sk-SK"/>
        </w:rPr>
      </w:pPr>
      <w:r w:rsidRPr="008071C6">
        <w:rPr>
          <w:rFonts w:ascii="Arial" w:hAnsi="Arial" w:cs="Arial"/>
          <w:b/>
          <w:lang w:val="sk-SK"/>
        </w:rPr>
        <w:t>Bratislava, 27. 10. 2015</w:t>
      </w:r>
      <w:r w:rsidRPr="008071C6">
        <w:rPr>
          <w:rFonts w:ascii="Arial" w:hAnsi="Arial" w:cs="Arial"/>
          <w:lang w:val="sk-SK"/>
        </w:rPr>
        <w:t xml:space="preserve"> – </w:t>
      </w:r>
      <w:r w:rsidRPr="008071C6">
        <w:rPr>
          <w:rFonts w:ascii="Arial" w:hAnsi="Arial" w:cs="Arial"/>
          <w:b/>
          <w:lang w:val="sk-SK"/>
        </w:rPr>
        <w:t xml:space="preserve">Päť najotvorenejších slovenských spoločností si v utorok 27. 10. 2015, na slávnostnej recepcii v predvečer výročnej konferencie Slovenskej asociácie podnikových finančníkov v Hoteli </w:t>
      </w:r>
      <w:proofErr w:type="spellStart"/>
      <w:r w:rsidRPr="008071C6">
        <w:rPr>
          <w:rFonts w:ascii="Arial" w:hAnsi="Arial" w:cs="Arial"/>
          <w:b/>
          <w:lang w:val="sk-SK"/>
        </w:rPr>
        <w:t>Carlton</w:t>
      </w:r>
      <w:proofErr w:type="spellEnd"/>
      <w:r w:rsidRPr="008071C6">
        <w:rPr>
          <w:rFonts w:ascii="Arial" w:hAnsi="Arial" w:cs="Arial"/>
          <w:b/>
          <w:lang w:val="sk-SK"/>
        </w:rPr>
        <w:t xml:space="preserve">, prevzalo už po štvrtýkrát prestížne Ocenenie CECGA. </w:t>
      </w:r>
      <w:r w:rsidR="000A2F87">
        <w:rPr>
          <w:rFonts w:ascii="Arial" w:hAnsi="Arial" w:cs="Arial"/>
          <w:b/>
          <w:lang w:val="sk-SK"/>
        </w:rPr>
        <w:br/>
      </w:r>
      <w:r w:rsidRPr="008071C6">
        <w:rPr>
          <w:rFonts w:ascii="Arial" w:hAnsi="Arial" w:cs="Arial"/>
          <w:b/>
          <w:lang w:val="sk-SK"/>
        </w:rPr>
        <w:t xml:space="preserve">Toto ocenenie každoročne udeľuje Slovenská asociácia správy a riadenia spoločnosti – CECGA </w:t>
      </w:r>
      <w:r w:rsidR="000A2F87">
        <w:rPr>
          <w:rFonts w:ascii="Arial" w:hAnsi="Arial" w:cs="Arial"/>
          <w:b/>
          <w:lang w:val="sk-SK"/>
        </w:rPr>
        <w:br/>
      </w:r>
      <w:r w:rsidRPr="008071C6">
        <w:rPr>
          <w:rFonts w:ascii="Arial" w:hAnsi="Arial" w:cs="Arial"/>
          <w:b/>
          <w:lang w:val="sk-SK"/>
        </w:rPr>
        <w:t>za otvorenosť a transparentnosť informácií, ktoré jednotlivé spoločnosti zverejnili vo svojich výročných správach za predchádzajúci rok.</w:t>
      </w:r>
    </w:p>
    <w:p w:rsidR="008071C6" w:rsidRPr="008071C6" w:rsidRDefault="008071C6" w:rsidP="008071C6">
      <w:pPr>
        <w:spacing w:before="6" w:after="0"/>
        <w:jc w:val="both"/>
        <w:rPr>
          <w:rFonts w:ascii="Arial" w:hAnsi="Arial" w:cs="Arial"/>
          <w:lang w:val="sk-SK"/>
        </w:rPr>
      </w:pPr>
    </w:p>
    <w:p w:rsidR="008071C6" w:rsidRPr="008071C6" w:rsidRDefault="008071C6" w:rsidP="008071C6">
      <w:pPr>
        <w:spacing w:before="6" w:after="0"/>
        <w:jc w:val="both"/>
        <w:rPr>
          <w:rFonts w:ascii="Arial" w:hAnsi="Arial" w:cs="Arial"/>
          <w:lang w:val="sk-SK"/>
        </w:rPr>
      </w:pPr>
      <w:r w:rsidRPr="008071C6">
        <w:rPr>
          <w:rFonts w:ascii="Arial" w:hAnsi="Arial" w:cs="Arial"/>
          <w:lang w:val="sk-SK"/>
        </w:rPr>
        <w:t xml:space="preserve">Spoločnosť CECGA každý rok oceňuje najotvorenejšie spoločnosti z pohľadu rozsahu, kvality </w:t>
      </w:r>
      <w:r w:rsidR="000A2F87">
        <w:rPr>
          <w:rFonts w:ascii="Arial" w:hAnsi="Arial" w:cs="Arial"/>
          <w:lang w:val="sk-SK"/>
        </w:rPr>
        <w:br/>
      </w:r>
      <w:r w:rsidRPr="008071C6">
        <w:rPr>
          <w:rFonts w:ascii="Arial" w:hAnsi="Arial" w:cs="Arial"/>
          <w:lang w:val="sk-SK"/>
        </w:rPr>
        <w:t>a dostupnosti informácií o správe a riadení pre investorov a akcionárov. Asociácia tak chce týmto vyzdvihnúť spoločnosti, ktoré príkladne pristúpili k plneniu tejto informačnej povinnosti a inšpirovať ďalšie spoločnosti k zvýšeniu úrovne transparentnosti.</w:t>
      </w:r>
    </w:p>
    <w:p w:rsidR="008071C6" w:rsidRPr="008071C6" w:rsidRDefault="008071C6" w:rsidP="008071C6">
      <w:pPr>
        <w:spacing w:before="6" w:after="0"/>
        <w:jc w:val="both"/>
        <w:rPr>
          <w:rFonts w:ascii="Arial" w:hAnsi="Arial" w:cs="Arial"/>
          <w:lang w:val="sk-SK"/>
        </w:rPr>
      </w:pPr>
    </w:p>
    <w:p w:rsidR="008071C6" w:rsidRPr="008071C6" w:rsidRDefault="008071C6" w:rsidP="008071C6">
      <w:pPr>
        <w:spacing w:before="6" w:after="0"/>
        <w:jc w:val="both"/>
        <w:rPr>
          <w:rFonts w:ascii="Arial" w:hAnsi="Arial" w:cs="Arial"/>
          <w:lang w:val="sk-SK"/>
        </w:rPr>
      </w:pPr>
      <w:r w:rsidRPr="008071C6">
        <w:rPr>
          <w:rFonts w:ascii="Arial" w:hAnsi="Arial" w:cs="Arial"/>
          <w:lang w:val="sk-SK"/>
        </w:rPr>
        <w:t xml:space="preserve">Ocenenie je udeľované na základe podrobného prieskumu zameraného na spoločnosti, ktorých cenné papiere sú registrované a obchodované na Burze cenných papierov v Bratislave a.s. Celkový počet sledovaných spoločností za obdobie 2014 bol 66 a ocenených bolo nakoniec päť v troch jednotlivých kategóriách (banky, poisťovne, podniky). Za rok 2014 si Ocenenie CECGA prevzali predstavitelia spoločností </w:t>
      </w:r>
      <w:r w:rsidRPr="008071C6">
        <w:rPr>
          <w:rFonts w:ascii="Arial" w:hAnsi="Arial" w:cs="Arial"/>
          <w:b/>
          <w:lang w:val="sk-SK"/>
        </w:rPr>
        <w:t xml:space="preserve">OTP Banka Slovensko, a. s., UNION poisťovňa, a. s., SLOVNAFT, a. s., Tatry </w:t>
      </w:r>
      <w:proofErr w:type="spellStart"/>
      <w:r w:rsidRPr="008071C6">
        <w:rPr>
          <w:rFonts w:ascii="Arial" w:hAnsi="Arial" w:cs="Arial"/>
          <w:b/>
          <w:lang w:val="sk-SK"/>
        </w:rPr>
        <w:t>Mountain</w:t>
      </w:r>
      <w:proofErr w:type="spellEnd"/>
      <w:r w:rsidRPr="008071C6">
        <w:rPr>
          <w:rFonts w:ascii="Arial" w:hAnsi="Arial" w:cs="Arial"/>
          <w:b/>
          <w:lang w:val="sk-SK"/>
        </w:rPr>
        <w:t xml:space="preserve"> </w:t>
      </w:r>
      <w:proofErr w:type="spellStart"/>
      <w:r w:rsidRPr="008071C6">
        <w:rPr>
          <w:rFonts w:ascii="Arial" w:hAnsi="Arial" w:cs="Arial"/>
          <w:b/>
          <w:lang w:val="sk-SK"/>
        </w:rPr>
        <w:t>Resorts</w:t>
      </w:r>
      <w:proofErr w:type="spellEnd"/>
      <w:r w:rsidRPr="008071C6">
        <w:rPr>
          <w:rFonts w:ascii="Arial" w:hAnsi="Arial" w:cs="Arial"/>
          <w:b/>
          <w:lang w:val="sk-SK"/>
        </w:rPr>
        <w:t>, a. s. a Kúpele Dudince, a. s.</w:t>
      </w:r>
    </w:p>
    <w:p w:rsidR="008071C6" w:rsidRPr="008071C6" w:rsidRDefault="008071C6" w:rsidP="008071C6">
      <w:pPr>
        <w:spacing w:before="6" w:after="0"/>
        <w:jc w:val="both"/>
        <w:rPr>
          <w:rFonts w:ascii="Arial" w:hAnsi="Arial" w:cs="Arial"/>
          <w:lang w:val="sk-SK"/>
        </w:rPr>
      </w:pPr>
    </w:p>
    <w:p w:rsidR="00114BBB" w:rsidRPr="008071C6" w:rsidRDefault="008071C6" w:rsidP="008071C6">
      <w:pPr>
        <w:spacing w:before="6" w:after="0"/>
        <w:jc w:val="both"/>
        <w:rPr>
          <w:rFonts w:ascii="Arial" w:hAnsi="Arial" w:cs="Arial"/>
          <w:lang w:val="sk-SK"/>
        </w:rPr>
      </w:pPr>
      <w:r w:rsidRPr="008071C6">
        <w:rPr>
          <w:rFonts w:ascii="Arial" w:hAnsi="Arial" w:cs="Arial"/>
          <w:lang w:val="sk-SK"/>
        </w:rPr>
        <w:t xml:space="preserve">V záujme zvyšovania kvality </w:t>
      </w:r>
      <w:proofErr w:type="spellStart"/>
      <w:r w:rsidRPr="008071C6">
        <w:rPr>
          <w:rFonts w:ascii="Arial" w:hAnsi="Arial" w:cs="Arial"/>
          <w:lang w:val="sk-SK"/>
        </w:rPr>
        <w:t>reportingu</w:t>
      </w:r>
      <w:proofErr w:type="spellEnd"/>
      <w:r w:rsidRPr="008071C6">
        <w:rPr>
          <w:rFonts w:ascii="Arial" w:hAnsi="Arial" w:cs="Arial"/>
          <w:lang w:val="sk-SK"/>
        </w:rPr>
        <w:t xml:space="preserve"> spoločností v oblasti </w:t>
      </w:r>
      <w:proofErr w:type="spellStart"/>
      <w:r w:rsidRPr="008071C6">
        <w:rPr>
          <w:rFonts w:ascii="Arial" w:hAnsi="Arial" w:cs="Arial"/>
          <w:lang w:val="sk-SK"/>
        </w:rPr>
        <w:t>Corporate</w:t>
      </w:r>
      <w:proofErr w:type="spellEnd"/>
      <w:r w:rsidRPr="008071C6">
        <w:rPr>
          <w:rFonts w:ascii="Arial" w:hAnsi="Arial" w:cs="Arial"/>
          <w:lang w:val="sk-SK"/>
        </w:rPr>
        <w:t xml:space="preserve"> </w:t>
      </w:r>
      <w:proofErr w:type="spellStart"/>
      <w:r w:rsidRPr="008071C6">
        <w:rPr>
          <w:rFonts w:ascii="Arial" w:hAnsi="Arial" w:cs="Arial"/>
          <w:lang w:val="sk-SK"/>
        </w:rPr>
        <w:t>Governance</w:t>
      </w:r>
      <w:proofErr w:type="spellEnd"/>
      <w:r w:rsidRPr="008071C6">
        <w:rPr>
          <w:rFonts w:ascii="Arial" w:hAnsi="Arial" w:cs="Arial"/>
          <w:lang w:val="sk-SK"/>
        </w:rPr>
        <w:t xml:space="preserve"> boli v tomto roku kritériá prieskumu rozšírené o ďalšie tri – rotácia audítora alebo audítorského partnera, nezávislosť členov dozornej rady a rodovú rozmanitosť. Prieskum poukázal na niekoľko zaujímavých skutočností. Najvýraznejšie  zmeny boli zaznamenané pri hodnotení zverejňovania  v Registri účtovných závierok, kde podľa tohtoročného prieskumu až 48 spoločností zaslalo výročné správy za predchádzajúci rok </w:t>
      </w:r>
      <w:r w:rsidR="000A2F87">
        <w:rPr>
          <w:rFonts w:ascii="Arial" w:hAnsi="Arial" w:cs="Arial"/>
          <w:lang w:val="sk-SK"/>
        </w:rPr>
        <w:br/>
      </w:r>
      <w:r w:rsidRPr="008071C6">
        <w:rPr>
          <w:rFonts w:ascii="Arial" w:hAnsi="Arial" w:cs="Arial"/>
          <w:lang w:val="sk-SK"/>
        </w:rPr>
        <w:t xml:space="preserve">(v minulom roku to bola len jedna). Pozitívne zmeny nastali aj v náraste podielu spoločností, ktoré mali riadne vypracované vyhlásenie o správe a riadení, z pôvodných 42 % na 60 %. Spoločnosti taktiež začali vykazovať viac informácií o členoch svojich orgánov, pričom podiel týchto spoločností medziročne narástol o 2 percentuálne body. Výsledky prieskumu odhalili aj oblasti, v ktorých došlo </w:t>
      </w:r>
      <w:r w:rsidR="000A2F87">
        <w:rPr>
          <w:rFonts w:ascii="Arial" w:hAnsi="Arial" w:cs="Arial"/>
          <w:lang w:val="sk-SK"/>
        </w:rPr>
        <w:br/>
      </w:r>
      <w:r w:rsidRPr="008071C6">
        <w:rPr>
          <w:rFonts w:ascii="Arial" w:hAnsi="Arial" w:cs="Arial"/>
          <w:lang w:val="sk-SK"/>
        </w:rPr>
        <w:t xml:space="preserve">k miernemu poklesu úrovne. Negatívny trend bol identifikovaný v náraste podielu spoločností, ktoré nezverejnili žiadne informácie o odmeňovaní členov ich orgánov o 15 %. Výsledky prieskumu potvrdzujú, že každoročný monitoring úrovne dodržiavania princípov </w:t>
      </w:r>
      <w:proofErr w:type="spellStart"/>
      <w:r w:rsidRPr="008071C6">
        <w:rPr>
          <w:rFonts w:ascii="Arial" w:hAnsi="Arial" w:cs="Arial"/>
          <w:lang w:val="sk-SK"/>
        </w:rPr>
        <w:t>Corporate</w:t>
      </w:r>
      <w:proofErr w:type="spellEnd"/>
      <w:r w:rsidRPr="008071C6">
        <w:rPr>
          <w:rFonts w:ascii="Arial" w:hAnsi="Arial" w:cs="Arial"/>
          <w:lang w:val="sk-SK"/>
        </w:rPr>
        <w:t xml:space="preserve"> </w:t>
      </w:r>
      <w:proofErr w:type="spellStart"/>
      <w:r w:rsidRPr="008071C6">
        <w:rPr>
          <w:rFonts w:ascii="Arial" w:hAnsi="Arial" w:cs="Arial"/>
          <w:lang w:val="sk-SK"/>
        </w:rPr>
        <w:t>Governance</w:t>
      </w:r>
      <w:proofErr w:type="spellEnd"/>
      <w:r w:rsidRPr="008071C6">
        <w:rPr>
          <w:rFonts w:ascii="Arial" w:hAnsi="Arial" w:cs="Arial"/>
          <w:lang w:val="sk-SK"/>
        </w:rPr>
        <w:t xml:space="preserve"> prispieva </w:t>
      </w:r>
      <w:r w:rsidR="000A2F87">
        <w:rPr>
          <w:rFonts w:ascii="Arial" w:hAnsi="Arial" w:cs="Arial"/>
          <w:lang w:val="sk-SK"/>
        </w:rPr>
        <w:br/>
      </w:r>
      <w:r w:rsidRPr="008071C6">
        <w:rPr>
          <w:rFonts w:ascii="Arial" w:hAnsi="Arial" w:cs="Arial"/>
          <w:lang w:val="sk-SK"/>
        </w:rPr>
        <w:t>k zvyšovaniu transparentnosti a dôveryhodnosti podnikateľského prostredia na Slovensku.</w:t>
      </w:r>
    </w:p>
    <w:p w:rsidR="008071C6" w:rsidRDefault="008071C6">
      <w:pPr>
        <w:spacing w:after="0" w:line="200" w:lineRule="exact"/>
        <w:rPr>
          <w:sz w:val="20"/>
          <w:szCs w:val="20"/>
          <w:lang w:val="sk-SK"/>
        </w:rPr>
      </w:pPr>
    </w:p>
    <w:p w:rsidR="008071C6" w:rsidRPr="00AF09FE" w:rsidRDefault="008071C6">
      <w:pPr>
        <w:spacing w:after="0" w:line="200" w:lineRule="exact"/>
        <w:rPr>
          <w:sz w:val="20"/>
          <w:szCs w:val="20"/>
          <w:lang w:val="sk-SK"/>
        </w:rPr>
      </w:pPr>
    </w:p>
    <w:p w:rsidR="00AF09FE" w:rsidRPr="000A2F87" w:rsidRDefault="0051114D" w:rsidP="0051114D">
      <w:pPr>
        <w:spacing w:before="4" w:after="0"/>
        <w:jc w:val="both"/>
        <w:rPr>
          <w:rFonts w:ascii="Arial" w:hAnsi="Arial" w:cs="Arial"/>
          <w:b/>
          <w:sz w:val="16"/>
          <w:szCs w:val="16"/>
          <w:lang w:val="sk-SK"/>
        </w:rPr>
      </w:pPr>
      <w:proofErr w:type="spellStart"/>
      <w:r w:rsidRPr="000A2F87">
        <w:rPr>
          <w:rFonts w:ascii="Arial" w:hAnsi="Arial" w:cs="Arial"/>
          <w:b/>
          <w:sz w:val="16"/>
          <w:szCs w:val="16"/>
          <w:lang w:val="sk-SK"/>
        </w:rPr>
        <w:t>Central</w:t>
      </w:r>
      <w:proofErr w:type="spellEnd"/>
      <w:r w:rsidRPr="000A2F87">
        <w:rPr>
          <w:rFonts w:ascii="Arial" w:hAnsi="Arial" w:cs="Arial"/>
          <w:b/>
          <w:sz w:val="16"/>
          <w:szCs w:val="16"/>
          <w:lang w:val="sk-SK"/>
        </w:rPr>
        <w:t xml:space="preserve"> </w:t>
      </w:r>
      <w:proofErr w:type="spellStart"/>
      <w:r w:rsidRPr="000A2F87">
        <w:rPr>
          <w:rFonts w:ascii="Arial" w:hAnsi="Arial" w:cs="Arial"/>
          <w:b/>
          <w:sz w:val="16"/>
          <w:szCs w:val="16"/>
          <w:lang w:val="sk-SK"/>
        </w:rPr>
        <w:t>European</w:t>
      </w:r>
      <w:proofErr w:type="spellEnd"/>
      <w:r w:rsidRPr="000A2F87">
        <w:rPr>
          <w:rFonts w:ascii="Arial" w:hAnsi="Arial" w:cs="Arial"/>
          <w:b/>
          <w:sz w:val="16"/>
          <w:szCs w:val="16"/>
          <w:lang w:val="sk-SK"/>
        </w:rPr>
        <w:t xml:space="preserve"> </w:t>
      </w:r>
      <w:proofErr w:type="spellStart"/>
      <w:r w:rsidRPr="000A2F87">
        <w:rPr>
          <w:rFonts w:ascii="Arial" w:hAnsi="Arial" w:cs="Arial"/>
          <w:b/>
          <w:sz w:val="16"/>
          <w:szCs w:val="16"/>
          <w:lang w:val="sk-SK"/>
        </w:rPr>
        <w:t>Corporate</w:t>
      </w:r>
      <w:proofErr w:type="spellEnd"/>
      <w:r w:rsidRPr="000A2F87">
        <w:rPr>
          <w:rFonts w:ascii="Arial" w:hAnsi="Arial" w:cs="Arial"/>
          <w:b/>
          <w:sz w:val="16"/>
          <w:szCs w:val="16"/>
          <w:lang w:val="sk-SK"/>
        </w:rPr>
        <w:t xml:space="preserve"> </w:t>
      </w:r>
      <w:proofErr w:type="spellStart"/>
      <w:r w:rsidRPr="000A2F87">
        <w:rPr>
          <w:rFonts w:ascii="Arial" w:hAnsi="Arial" w:cs="Arial"/>
          <w:b/>
          <w:sz w:val="16"/>
          <w:szCs w:val="16"/>
          <w:lang w:val="sk-SK"/>
        </w:rPr>
        <w:t>Governance</w:t>
      </w:r>
      <w:proofErr w:type="spellEnd"/>
      <w:r w:rsidRPr="000A2F87">
        <w:rPr>
          <w:rFonts w:ascii="Arial" w:hAnsi="Arial" w:cs="Arial"/>
          <w:b/>
          <w:sz w:val="16"/>
          <w:szCs w:val="16"/>
          <w:lang w:val="sk-SK"/>
        </w:rPr>
        <w:t xml:space="preserve"> </w:t>
      </w:r>
      <w:proofErr w:type="spellStart"/>
      <w:r w:rsidRPr="000A2F87">
        <w:rPr>
          <w:rFonts w:ascii="Arial" w:hAnsi="Arial" w:cs="Arial"/>
          <w:b/>
          <w:sz w:val="16"/>
          <w:szCs w:val="16"/>
          <w:lang w:val="sk-SK"/>
        </w:rPr>
        <w:t>Association</w:t>
      </w:r>
      <w:proofErr w:type="spellEnd"/>
      <w:r w:rsidRPr="000A2F87">
        <w:rPr>
          <w:rFonts w:ascii="Arial" w:hAnsi="Arial" w:cs="Arial"/>
          <w:b/>
          <w:sz w:val="16"/>
          <w:szCs w:val="16"/>
          <w:lang w:val="sk-SK"/>
        </w:rPr>
        <w:t xml:space="preserve"> - CECGA</w:t>
      </w:r>
    </w:p>
    <w:p w:rsidR="00AF09FE" w:rsidRPr="000A2F87" w:rsidRDefault="00AF09FE" w:rsidP="0051114D">
      <w:pPr>
        <w:spacing w:before="4" w:after="0"/>
        <w:jc w:val="both"/>
        <w:rPr>
          <w:rFonts w:ascii="Arial" w:hAnsi="Arial" w:cs="Arial"/>
          <w:sz w:val="16"/>
          <w:szCs w:val="16"/>
          <w:lang w:val="sk-SK"/>
        </w:rPr>
      </w:pPr>
    </w:p>
    <w:p w:rsidR="00114BBB" w:rsidRPr="000A2F87" w:rsidRDefault="00AF09FE" w:rsidP="000A2F87">
      <w:pPr>
        <w:spacing w:before="4" w:after="0"/>
        <w:jc w:val="both"/>
        <w:rPr>
          <w:rFonts w:ascii="Arial" w:hAnsi="Arial" w:cs="Arial"/>
          <w:sz w:val="16"/>
          <w:szCs w:val="16"/>
          <w:lang w:val="sk-SK"/>
        </w:rPr>
      </w:pPr>
      <w:r w:rsidRPr="000A2F87">
        <w:rPr>
          <w:rFonts w:ascii="Arial" w:hAnsi="Arial" w:cs="Arial"/>
          <w:sz w:val="16"/>
          <w:szCs w:val="16"/>
          <w:lang w:val="sk-SK"/>
        </w:rPr>
        <w:t xml:space="preserve">Združenie CECGA zoskupuje členov predstavenstiev, dozorných rád, konateľov, manažérov a akademických pracovníkov </w:t>
      </w:r>
      <w:r w:rsidR="009A33A6" w:rsidRPr="000A2F87">
        <w:rPr>
          <w:rFonts w:ascii="Arial" w:hAnsi="Arial" w:cs="Arial"/>
          <w:sz w:val="16"/>
          <w:szCs w:val="16"/>
          <w:lang w:val="sk-SK"/>
        </w:rPr>
        <w:br/>
      </w:r>
      <w:r w:rsidRPr="000A2F87">
        <w:rPr>
          <w:rFonts w:ascii="Arial" w:hAnsi="Arial" w:cs="Arial"/>
          <w:sz w:val="16"/>
          <w:szCs w:val="16"/>
          <w:lang w:val="sk-SK"/>
        </w:rPr>
        <w:t xml:space="preserve">na profesionálnej báze a v súlade s modernými princípmi </w:t>
      </w:r>
      <w:proofErr w:type="spellStart"/>
      <w:r w:rsidRPr="000A2F87">
        <w:rPr>
          <w:rFonts w:ascii="Arial" w:hAnsi="Arial" w:cs="Arial"/>
          <w:sz w:val="16"/>
          <w:szCs w:val="16"/>
          <w:lang w:val="sk-SK"/>
        </w:rPr>
        <w:t>Corporate</w:t>
      </w:r>
      <w:proofErr w:type="spellEnd"/>
      <w:r w:rsidRPr="000A2F87">
        <w:rPr>
          <w:rFonts w:ascii="Arial" w:hAnsi="Arial" w:cs="Arial"/>
          <w:sz w:val="16"/>
          <w:szCs w:val="16"/>
          <w:lang w:val="sk-SK"/>
        </w:rPr>
        <w:t xml:space="preserve"> </w:t>
      </w:r>
      <w:proofErr w:type="spellStart"/>
      <w:r w:rsidRPr="000A2F87">
        <w:rPr>
          <w:rFonts w:ascii="Arial" w:hAnsi="Arial" w:cs="Arial"/>
          <w:sz w:val="16"/>
          <w:szCs w:val="16"/>
          <w:lang w:val="sk-SK"/>
        </w:rPr>
        <w:t>Governance</w:t>
      </w:r>
      <w:proofErr w:type="spellEnd"/>
      <w:r w:rsidRPr="000A2F87">
        <w:rPr>
          <w:rFonts w:ascii="Arial" w:hAnsi="Arial" w:cs="Arial"/>
          <w:sz w:val="16"/>
          <w:szCs w:val="16"/>
          <w:lang w:val="sk-SK"/>
        </w:rPr>
        <w:t>, ktorými sa riadia a rozvíjajú ich. Od svojho založe</w:t>
      </w:r>
      <w:r w:rsidR="0051114D" w:rsidRPr="000A2F87">
        <w:rPr>
          <w:rFonts w:ascii="Arial" w:hAnsi="Arial" w:cs="Arial"/>
          <w:sz w:val="16"/>
          <w:szCs w:val="16"/>
          <w:lang w:val="sk-SK"/>
        </w:rPr>
        <w:t>nia v roku 2004 sleduje na Slo</w:t>
      </w:r>
      <w:r w:rsidRPr="000A2F87">
        <w:rPr>
          <w:rFonts w:ascii="Arial" w:hAnsi="Arial" w:cs="Arial"/>
          <w:sz w:val="16"/>
          <w:szCs w:val="16"/>
          <w:lang w:val="sk-SK"/>
        </w:rPr>
        <w:t xml:space="preserve">vensku vývoj v oblasti správy a riadenia spoločností a podporuje prenos poznatkov z tejto oblasti do praxe. Princípy </w:t>
      </w:r>
      <w:proofErr w:type="spellStart"/>
      <w:r w:rsidRPr="000A2F87">
        <w:rPr>
          <w:rFonts w:ascii="Arial" w:hAnsi="Arial" w:cs="Arial"/>
          <w:sz w:val="16"/>
          <w:szCs w:val="16"/>
          <w:lang w:val="sk-SK"/>
        </w:rPr>
        <w:t>Corporate</w:t>
      </w:r>
      <w:proofErr w:type="spellEnd"/>
      <w:r w:rsidRPr="000A2F87">
        <w:rPr>
          <w:rFonts w:ascii="Arial" w:hAnsi="Arial" w:cs="Arial"/>
          <w:sz w:val="16"/>
          <w:szCs w:val="16"/>
          <w:lang w:val="sk-SK"/>
        </w:rPr>
        <w:t xml:space="preserve"> </w:t>
      </w:r>
      <w:proofErr w:type="spellStart"/>
      <w:r w:rsidRPr="000A2F87">
        <w:rPr>
          <w:rFonts w:ascii="Arial" w:hAnsi="Arial" w:cs="Arial"/>
          <w:sz w:val="16"/>
          <w:szCs w:val="16"/>
          <w:lang w:val="sk-SK"/>
        </w:rPr>
        <w:t>Governance</w:t>
      </w:r>
      <w:proofErr w:type="spellEnd"/>
      <w:r w:rsidRPr="000A2F87">
        <w:rPr>
          <w:rFonts w:ascii="Arial" w:hAnsi="Arial" w:cs="Arial"/>
          <w:sz w:val="16"/>
          <w:szCs w:val="16"/>
          <w:lang w:val="sk-SK"/>
        </w:rPr>
        <w:t xml:space="preserve"> boli po prvýkrát kodifikované v roku 1992 v Británii, v prostredí vyspelej trhovej ekonomiky. Neskôr, v roku 1999 Organizáci</w:t>
      </w:r>
      <w:r w:rsidR="0051114D" w:rsidRPr="000A2F87">
        <w:rPr>
          <w:rFonts w:ascii="Arial" w:hAnsi="Arial" w:cs="Arial"/>
          <w:sz w:val="16"/>
          <w:szCs w:val="16"/>
          <w:lang w:val="sk-SK"/>
        </w:rPr>
        <w:t>a pre hospodársku spo</w:t>
      </w:r>
      <w:r w:rsidRPr="000A2F87">
        <w:rPr>
          <w:rFonts w:ascii="Arial" w:hAnsi="Arial" w:cs="Arial"/>
          <w:sz w:val="16"/>
          <w:szCs w:val="16"/>
          <w:lang w:val="sk-SK"/>
        </w:rPr>
        <w:t xml:space="preserve">luprácu a rozvoj (OECD) vydala OECD Princípy </w:t>
      </w:r>
      <w:proofErr w:type="spellStart"/>
      <w:r w:rsidRPr="000A2F87">
        <w:rPr>
          <w:rFonts w:ascii="Arial" w:hAnsi="Arial" w:cs="Arial"/>
          <w:sz w:val="16"/>
          <w:szCs w:val="16"/>
          <w:lang w:val="sk-SK"/>
        </w:rPr>
        <w:t>Corporate</w:t>
      </w:r>
      <w:proofErr w:type="spellEnd"/>
      <w:r w:rsidRPr="000A2F87">
        <w:rPr>
          <w:rFonts w:ascii="Arial" w:hAnsi="Arial" w:cs="Arial"/>
          <w:sz w:val="16"/>
          <w:szCs w:val="16"/>
          <w:lang w:val="sk-SK"/>
        </w:rPr>
        <w:t xml:space="preserve"> </w:t>
      </w:r>
      <w:proofErr w:type="spellStart"/>
      <w:r w:rsidRPr="000A2F87">
        <w:rPr>
          <w:rFonts w:ascii="Arial" w:hAnsi="Arial" w:cs="Arial"/>
          <w:sz w:val="16"/>
          <w:szCs w:val="16"/>
          <w:lang w:val="sk-SK"/>
        </w:rPr>
        <w:t>Governance</w:t>
      </w:r>
      <w:proofErr w:type="spellEnd"/>
      <w:r w:rsidRPr="000A2F87">
        <w:rPr>
          <w:rFonts w:ascii="Arial" w:hAnsi="Arial" w:cs="Arial"/>
          <w:sz w:val="16"/>
          <w:szCs w:val="16"/>
          <w:lang w:val="sk-SK"/>
        </w:rPr>
        <w:t>, ktoré sa stali predlohou pre tvorbu národných kódexov jednotlivých krajín. Po aktualizác</w:t>
      </w:r>
      <w:r w:rsidR="0051114D" w:rsidRPr="000A2F87">
        <w:rPr>
          <w:rFonts w:ascii="Arial" w:hAnsi="Arial" w:cs="Arial"/>
          <w:sz w:val="16"/>
          <w:szCs w:val="16"/>
          <w:lang w:val="sk-SK"/>
        </w:rPr>
        <w:t xml:space="preserve">ii OECD Princípov </w:t>
      </w:r>
      <w:proofErr w:type="spellStart"/>
      <w:r w:rsidR="0051114D" w:rsidRPr="000A2F87">
        <w:rPr>
          <w:rFonts w:ascii="Arial" w:hAnsi="Arial" w:cs="Arial"/>
          <w:sz w:val="16"/>
          <w:szCs w:val="16"/>
          <w:lang w:val="sk-SK"/>
        </w:rPr>
        <w:t>Corporate</w:t>
      </w:r>
      <w:proofErr w:type="spellEnd"/>
      <w:r w:rsidR="0051114D" w:rsidRPr="000A2F87">
        <w:rPr>
          <w:rFonts w:ascii="Arial" w:hAnsi="Arial" w:cs="Arial"/>
          <w:sz w:val="16"/>
          <w:szCs w:val="16"/>
          <w:lang w:val="sk-SK"/>
        </w:rPr>
        <w:t xml:space="preserve"> </w:t>
      </w:r>
      <w:proofErr w:type="spellStart"/>
      <w:r w:rsidR="0051114D" w:rsidRPr="000A2F87">
        <w:rPr>
          <w:rFonts w:ascii="Arial" w:hAnsi="Arial" w:cs="Arial"/>
          <w:sz w:val="16"/>
          <w:szCs w:val="16"/>
          <w:lang w:val="sk-SK"/>
        </w:rPr>
        <w:t>Go</w:t>
      </w:r>
      <w:r w:rsidRPr="000A2F87">
        <w:rPr>
          <w:rFonts w:ascii="Arial" w:hAnsi="Arial" w:cs="Arial"/>
          <w:sz w:val="16"/>
          <w:szCs w:val="16"/>
          <w:lang w:val="sk-SK"/>
        </w:rPr>
        <w:t>vernance</w:t>
      </w:r>
      <w:proofErr w:type="spellEnd"/>
      <w:r w:rsidRPr="000A2F87">
        <w:rPr>
          <w:rFonts w:ascii="Arial" w:hAnsi="Arial" w:cs="Arial"/>
          <w:sz w:val="16"/>
          <w:szCs w:val="16"/>
          <w:lang w:val="sk-SK"/>
        </w:rPr>
        <w:t xml:space="preserve"> v roku 2004 CECGA vydala Kódex správy a riadenia spoločností na Slovensku, ktorý upravuje vzťahy vnútri spoločnosti, ako aj s jej externým prostredím, na princípe otvorenosti, poctivosti a zodpovednosti.</w:t>
      </w:r>
    </w:p>
    <w:sectPr w:rsidR="00114BBB" w:rsidRPr="000A2F87" w:rsidSect="00114BBB">
      <w:headerReference w:type="default" r:id="rId6"/>
      <w:footerReference w:type="default" r:id="rId7"/>
      <w:type w:val="continuous"/>
      <w:pgSz w:w="11920" w:h="16840"/>
      <w:pgMar w:top="720" w:right="900" w:bottom="2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C6" w:rsidRDefault="008071C6" w:rsidP="008071C6">
      <w:pPr>
        <w:spacing w:after="0" w:line="240" w:lineRule="auto"/>
      </w:pPr>
      <w:r>
        <w:separator/>
      </w:r>
    </w:p>
  </w:endnote>
  <w:endnote w:type="continuationSeparator" w:id="0">
    <w:p w:rsidR="008071C6" w:rsidRDefault="008071C6" w:rsidP="008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C6" w:rsidRDefault="008071C6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1042670</wp:posOffset>
          </wp:positionH>
          <wp:positionV relativeFrom="paragraph">
            <wp:posOffset>-59690</wp:posOffset>
          </wp:positionV>
          <wp:extent cx="4194175" cy="671830"/>
          <wp:effectExtent l="19050" t="0" r="0" b="0"/>
          <wp:wrapThrough wrapText="bothSides">
            <wp:wrapPolygon edited="0">
              <wp:start x="98" y="3062"/>
              <wp:lineTo x="-98" y="4900"/>
              <wp:lineTo x="1374" y="12862"/>
              <wp:lineTo x="4513" y="12862"/>
              <wp:lineTo x="4415" y="18987"/>
              <wp:lineTo x="10988" y="19599"/>
              <wp:lineTo x="12362" y="19599"/>
              <wp:lineTo x="13245" y="19599"/>
              <wp:lineTo x="19033" y="13474"/>
              <wp:lineTo x="19033" y="12862"/>
              <wp:lineTo x="20112" y="12862"/>
              <wp:lineTo x="21584" y="7350"/>
              <wp:lineTo x="21584" y="3062"/>
              <wp:lineTo x="98" y="3062"/>
            </wp:wrapPolygon>
          </wp:wrapThrough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C6" w:rsidRDefault="008071C6" w:rsidP="008071C6">
      <w:pPr>
        <w:spacing w:after="0" w:line="240" w:lineRule="auto"/>
      </w:pPr>
      <w:r>
        <w:separator/>
      </w:r>
    </w:p>
  </w:footnote>
  <w:footnote w:type="continuationSeparator" w:id="0">
    <w:p w:rsidR="008071C6" w:rsidRDefault="008071C6" w:rsidP="0080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C6" w:rsidRDefault="008071C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-226060</wp:posOffset>
          </wp:positionV>
          <wp:extent cx="1595755" cy="541655"/>
          <wp:effectExtent l="19050" t="0" r="4445" b="0"/>
          <wp:wrapTight wrapText="bothSides">
            <wp:wrapPolygon edited="0">
              <wp:start x="1031" y="0"/>
              <wp:lineTo x="-258" y="3798"/>
              <wp:lineTo x="-258" y="20511"/>
              <wp:lineTo x="21660" y="20511"/>
              <wp:lineTo x="21660" y="12155"/>
              <wp:lineTo x="20371" y="760"/>
              <wp:lineTo x="20371" y="0"/>
              <wp:lineTo x="1031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4BBB"/>
    <w:rsid w:val="000A2F87"/>
    <w:rsid w:val="000B7AB8"/>
    <w:rsid w:val="00114BBB"/>
    <w:rsid w:val="0051114D"/>
    <w:rsid w:val="008071C6"/>
    <w:rsid w:val="009A33A6"/>
    <w:rsid w:val="00AF09FE"/>
    <w:rsid w:val="00ED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71C6"/>
  </w:style>
  <w:style w:type="paragraph" w:styleId="Pta">
    <w:name w:val="footer"/>
    <w:basedOn w:val="Normlny"/>
    <w:link w:val="PtaChar"/>
    <w:uiPriority w:val="99"/>
    <w:semiHidden/>
    <w:unhideWhenUsed/>
    <w:rsid w:val="008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071C6"/>
  </w:style>
  <w:style w:type="paragraph" w:styleId="Textbubliny">
    <w:name w:val="Balloon Text"/>
    <w:basedOn w:val="Normlny"/>
    <w:link w:val="TextbublinyChar"/>
    <w:uiPriority w:val="99"/>
    <w:semiHidden/>
    <w:unhideWhenUsed/>
    <w:rsid w:val="0080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Bednar</dc:creator>
  <cp:lastModifiedBy>Lukas Bednar</cp:lastModifiedBy>
  <cp:revision>2</cp:revision>
  <dcterms:created xsi:type="dcterms:W3CDTF">2015-10-23T10:31:00Z</dcterms:created>
  <dcterms:modified xsi:type="dcterms:W3CDTF">2015-10-23T10:31:00Z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